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44"/>
          <w:szCs w:val="44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襄阳市殡仪馆执法记录仪采购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44"/>
          <w:szCs w:val="44"/>
          <w:lang w:eastAsia="zh-CN"/>
        </w:rPr>
        <w:t>询价公告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襄阳市殡仪馆执法记录仪采购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项目进行询价确定供应商，欢迎符合条件的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相关单位前来参加，具体事宜公告如下：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襄阳市殡仪馆执法记录仪采购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lang w:val="en-US" w:eastAsia="zh-CN"/>
        </w:rPr>
        <w:t>项目位置：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项目预算：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人民币壹万叁仟捌佰玖拾元整（¥13890.00）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具体设备：</w:t>
      </w:r>
    </w:p>
    <w:tbl>
      <w:tblPr>
        <w:tblStyle w:val="4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185"/>
        <w:gridCol w:w="42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参数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执法记录仪</w:t>
            </w:r>
          </w:p>
        </w:tc>
        <w:tc>
          <w:tcPr>
            <w:tcW w:w="7185" w:type="dxa"/>
            <w:vAlign w:val="center"/>
          </w:tcPr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1.尺寸（背夹、外接设备除外）≤85×55×35mm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2.夜视；具备夜视功能，具有红外补光功能，在3m处应覆盖摄录画面70%以上面积。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3.照片分辨力：大于等于1100线。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4.续航：内置可更换电池，连续摄录时间≥9h。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6.紧急摄入：设备在摄录过程中发生撞击时，可自动保存录像文件并重新进入摄录模式，在待机状态下发生撞击时，可自动进入摄录模式。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6.其他功能：语音播报、文件分类标记、定时拍照和延时拍照。</w:t>
            </w:r>
          </w:p>
          <w:p>
            <w:pP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7.配件：背夹式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便携式记录仪</w:t>
            </w:r>
          </w:p>
        </w:tc>
        <w:tc>
          <w:tcPr>
            <w:tcW w:w="7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1.内存卡：有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2.存储介质：闪存式DV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3.摄像机类型：运动摄像机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4.数码像素：1600万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5.防抖性能：电子防抖</w:t>
            </w:r>
            <w:r>
              <w:rPr>
                <w:rFonts w:hint="eastAsia" w:ascii="仿宋" w:hAnsi="仿宋" w:eastAsia="仿宋" w:cs="仿宋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6.屏幕尺寸≥1.5英寸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lang w:val="en-US" w:eastAsia="zh-CN"/>
              </w:rPr>
              <w:t>7.配件：背夹式、挂绳</w:t>
            </w:r>
          </w:p>
        </w:tc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台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供应商资质及售后相关要求：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报价人要求必须是具有合法经营资格的独立法人，具有相关行业资质要求，有良好的商业信誉及售后服务。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售后服务按照国家三包政策执行，质保期：一年质保。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报价方式及时间地点：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时间：2020年10月27日起至2020年10月31日止（上午8:00时~11:30时、下午14:00时~16:00时）。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现场报价、邮寄报价或电子邮件报价：请将企业法人营业执照副本复印件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报价函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（见附件）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（填报后加盖公章并密封）在襄阳市殡仪馆办公楼一楼办公室报名（地址：湖北省襄阳市高新区团山大道183号）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联系人：胡主任  电话：0710-3810768，邮箱：965425737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"mailto:303854138@qq.com"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@qq.com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请有意参与的企业在截止时间前提交响应材料及报价文件，逾期送达的或不符合规定的询价响应文件将被拒绝。我馆将综合考虑并响应我馆条件，以报价最低的为本次供应商。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襄阳市殡仪馆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2020年10月26日</w:t>
      </w:r>
    </w:p>
    <w:p>
      <w:pPr>
        <w:sectPr>
          <w:pgSz w:w="11906" w:h="16838"/>
          <w:pgMar w:top="1440" w:right="1800" w:bottom="1319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报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价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致：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襄阳市殡仪馆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根据你单位“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襄阳市殡仪馆执法记录仪采购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sz w:val="28"/>
          <w:szCs w:val="28"/>
        </w:rPr>
        <w:t>询价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的要求，经研究和核算后，我方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tbl>
      <w:tblPr>
        <w:tblStyle w:val="4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1290"/>
        <w:gridCol w:w="1725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执法记录仪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便携式记录仪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18台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人民币（大写）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元 （RMB￥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元）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按询价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的要求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提供全新未使用的产品，并提供相关文件</w:t>
      </w:r>
      <w:r>
        <w:rPr>
          <w:rFonts w:hint="eastAsia" w:ascii="仿宋" w:hAnsi="仿宋" w:eastAsia="仿宋" w:cs="仿宋"/>
          <w:sz w:val="28"/>
          <w:szCs w:val="28"/>
        </w:rPr>
        <w:t>。我们承诺如下，并承担相应的法律责任：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我方所提供的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及资料均真实无误及有效，因我方提供资料不实而造成的责任和后果由我方承担。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2、我方承诺产品质量符合国家标准，在合同实施期间保持不变，并不因劳务、材料等成本的价格变动而做任何调整。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0" w:firstLineChars="15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期：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E7ED96"/>
    <w:multiLevelType w:val="singleLevel"/>
    <w:tmpl w:val="F1E7ED9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873CAB"/>
    <w:multiLevelType w:val="singleLevel"/>
    <w:tmpl w:val="0A873C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D41636"/>
    <w:rsid w:val="0C862651"/>
    <w:rsid w:val="0CA627B2"/>
    <w:rsid w:val="10BC7D48"/>
    <w:rsid w:val="114744B1"/>
    <w:rsid w:val="12E36EE8"/>
    <w:rsid w:val="1AD25F10"/>
    <w:rsid w:val="208C32B0"/>
    <w:rsid w:val="25121DF2"/>
    <w:rsid w:val="251C6497"/>
    <w:rsid w:val="25842CB3"/>
    <w:rsid w:val="276D4B42"/>
    <w:rsid w:val="27851F30"/>
    <w:rsid w:val="2ACA2602"/>
    <w:rsid w:val="2B5008B0"/>
    <w:rsid w:val="2C0E4C82"/>
    <w:rsid w:val="3F310668"/>
    <w:rsid w:val="49BC4C62"/>
    <w:rsid w:val="4AE82C0A"/>
    <w:rsid w:val="4B2B3B8A"/>
    <w:rsid w:val="4B67563A"/>
    <w:rsid w:val="4B890FAD"/>
    <w:rsid w:val="53574591"/>
    <w:rsid w:val="536152EB"/>
    <w:rsid w:val="568F06DB"/>
    <w:rsid w:val="593B750D"/>
    <w:rsid w:val="698A4A60"/>
    <w:rsid w:val="6AD527C7"/>
    <w:rsid w:val="727254A1"/>
    <w:rsid w:val="728D2799"/>
    <w:rsid w:val="7E3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Y  X</cp:lastModifiedBy>
  <dcterms:modified xsi:type="dcterms:W3CDTF">2020-10-26T08:28:05Z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