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襄阳市殡仪馆车库电动卷帘门项目采购</w:t>
      </w:r>
    </w:p>
    <w:tbl>
      <w:tblPr>
        <w:tblStyle w:val="6"/>
        <w:tblW w:w="14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9"/>
        <w:gridCol w:w="1679"/>
        <w:gridCol w:w="1679"/>
        <w:gridCol w:w="20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项目所需及参数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报价合计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1.1 烤漆全铝合金电动卷帘门尺寸：3160mm*3410mm（以现场实际尺寸为准）；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1.2 采用咖啡色烤漆铝合金，双层中空波纹门片宽度10cm（内置7道加强筋提升稳定性），道槽厚度1.2mm；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1.3 一线品牌电机纯铜芯，输入功率370W；最大提升力：600Kg；输入电压：220V/50Hz；扭矩：412N.m，提升高度6米；质保2年；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1.4 电动卷帘门，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自动遥控升降。         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材质、厚度、表面处理、组装精度符合国家有关标准。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11扇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售后要求：质保1年。        其他服务：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此项目为“交钥匙”项目，包含运输、安装、垃圾清运等所有费用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0694D71"/>
    <w:rsid w:val="335F0CBF"/>
    <w:rsid w:val="6DDA2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539</Characters>
  <Lines>0</Lines>
  <Paragraphs>47</Paragraphs>
  <TotalTime>2</TotalTime>
  <ScaleCrop>false</ScaleCrop>
  <LinksUpToDate>false</LinksUpToDate>
  <CharactersWithSpaces>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2022-07-22T16:54:00Z</dcterms:created>
  <dc:creator>Administrator</dc:creator>
  <cp:lastModifiedBy>李少白</cp:lastModifiedBy>
  <cp:lastPrinted>2023-10-26T22:00:00Z</cp:lastPrinted>
  <dcterms:modified xsi:type="dcterms:W3CDTF">2023-10-25T02:17:36Z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65BBAF55B4BE4B92808B46A663CA2260_13</vt:lpwstr>
  </property>
</Properties>
</file>