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49" w:tblpY="2198"/>
        <w:tblOverlap w:val="never"/>
        <w:tblW w:w="9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845"/>
        <w:gridCol w:w="5254"/>
        <w:gridCol w:w="691"/>
        <w:gridCol w:w="691"/>
      </w:tblGrid>
      <w:tr w14:paraId="1006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2CBE15"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方正小标宋简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32"/>
                <w:szCs w:val="32"/>
              </w:rPr>
              <w:t>襄阳市殡仪馆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32"/>
                <w:szCs w:val="32"/>
                <w:lang w:val="en-US" w:eastAsia="zh-CN"/>
              </w:rPr>
              <w:t>灵堂别墅区喷泉池维修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32"/>
                <w:szCs w:val="32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32"/>
                <w:szCs w:val="32"/>
                <w:lang w:val="en-US" w:eastAsia="zh-CN"/>
              </w:rPr>
              <w:t>工程量清单</w:t>
            </w:r>
          </w:p>
        </w:tc>
      </w:tr>
      <w:tr w14:paraId="5077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3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B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6E5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C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DN80（包含造型焊接费用）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3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A0B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焊接管件（含不锈钢螺丝）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2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61E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法兰挡水板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镀锌法兰挡水板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502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2B0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59C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7D2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加厚纯铜DN25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B8F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管道固定架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B7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喷泉喷头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加厚纯铜涌泉DN32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4F5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喷泉喷头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加厚纯铜喷头DN32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CB4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喷泉阀门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加厚纯铜球阀DN32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085F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七彩不锈钢12W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88B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水池内电缆线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水景灯线纯铜国标2.5（含人工、辅材安装费用）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550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 （含人工安装费用）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6CF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石材石球底座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需要重新定制石材雕刻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78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水景灯下水安装调试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F11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喷泉喷头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喷头、球阀下水安装调试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249F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喷泉智能控制柜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定时、遥控可控制（含人工安装调试费用）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54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B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QSP15-26-2.2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C79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EB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水下变压器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500W专用定制款（含人工安装调试费用）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11F0361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C642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2ECF">
    <w:pPr>
      <w:pStyle w:val="4"/>
    </w:pPr>
  </w:p>
  <w:p w14:paraId="2F7BAFC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29C7"/>
    <w:rsid w:val="1E875361"/>
    <w:rsid w:val="2DD44F15"/>
    <w:rsid w:val="57646E1B"/>
    <w:rsid w:val="73216AB2"/>
    <w:rsid w:val="7C9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408</Characters>
  <Lines>0</Lines>
  <Paragraphs>0</Paragraphs>
  <TotalTime>3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2024-11-28T05:38:00Z</dcterms:created>
  <dc:creator>pc</dc:creator>
  <cp:lastModifiedBy>a</cp:lastModifiedBy>
  <cp:lastPrinted>2024-11-28T06:04:47Z</cp:lastPrinted>
  <dcterms:modified xsi:type="dcterms:W3CDTF">2024-11-28T06:06:05Z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9A24D2A677CC4A54B7EA10B74AE59190_12</vt:lpwstr>
  </property>
</Properties>
</file>