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9F5C52">
      <w:pPr>
        <w:pStyle w:val="2"/>
        <w:widowControl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附件:</w:t>
      </w:r>
    </w:p>
    <w:p w14:paraId="190016BE">
      <w:pPr>
        <w:pStyle w:val="2"/>
        <w:widowControl/>
        <w:jc w:val="center"/>
        <w:rPr>
          <w:rFonts w:hint="eastAsia" w:ascii="宋体" w:hAnsi="宋体" w:cs="宋体"/>
          <w:color w:val="000000"/>
          <w:sz w:val="40"/>
          <w:szCs w:val="40"/>
        </w:rPr>
      </w:pPr>
      <w:r>
        <w:rPr>
          <w:rFonts w:hint="eastAsia" w:ascii="宋体" w:hAnsi="宋体" w:cs="宋体"/>
          <w:color w:val="000000"/>
          <w:sz w:val="44"/>
          <w:szCs w:val="44"/>
        </w:rPr>
        <w:t>报 价 函</w:t>
      </w:r>
    </w:p>
    <w:p w14:paraId="5BAADCD5">
      <w:pPr>
        <w:pStyle w:val="2"/>
        <w:widowControl/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 w14:paraId="0E192239">
      <w:pPr>
        <w:pStyle w:val="2"/>
        <w:widowControl/>
        <w:spacing w:line="500" w:lineRule="exact"/>
        <w:ind w:firstLine="640" w:firstLineChars="200"/>
        <w:jc w:val="both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我司认真研读了贵单位发布的</w:t>
      </w:r>
      <w:r>
        <w:rPr>
          <w:rFonts w:hint="eastAsia" w:ascii="仿宋_GB2312" w:hAnsi="仿宋_GB2312" w:eastAsia="仿宋_GB2312" w:cs="仿宋_GB2312"/>
          <w:sz w:val="32"/>
          <w:szCs w:val="32"/>
        </w:rPr>
        <w:t>襄阳市殡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仪馆突发环境事件应急预案评估修订服务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询价公告，对项目要求及相关事项已充分了解，现正式提交报价：大写人民币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元小写￥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元，此报价为含税全包报价，包含但不限于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基本情况收集、环境风险评估、应急指挥体系建立、应急措施编制、预案专家评审及备案资料准备、编制环境突发事件应急预案等所有费用。</w:t>
      </w:r>
    </w:p>
    <w:p w14:paraId="708CF1FD">
      <w:pPr>
        <w:pStyle w:val="2"/>
        <w:widowControl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</w:rPr>
        <w:t>我司承诺，将严格依照询价公告内的全部要求，在合同签订之日起20日（自然日）内完成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襄阳市殡仪馆突发环境事件应急预案评估修订服务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项目并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在襄阳市生态环境局高新分局完成备案工作。</w:t>
      </w:r>
    </w:p>
    <w:p w14:paraId="3F432190">
      <w:pPr>
        <w:pStyle w:val="2"/>
        <w:widowControl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其它响应内容：</w:t>
      </w:r>
    </w:p>
    <w:p w14:paraId="2BCDB643">
      <w:pPr>
        <w:pStyle w:val="2"/>
        <w:widowControl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D6B33AD">
      <w:pPr>
        <w:pStyle w:val="2"/>
        <w:widowControl/>
        <w:spacing w:line="5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报价单位：（盖章）    </w:t>
      </w:r>
    </w:p>
    <w:p w14:paraId="7F8B775B">
      <w:pPr>
        <w:pStyle w:val="2"/>
        <w:widowControl/>
        <w:spacing w:line="50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单位地址：            </w:t>
      </w:r>
    </w:p>
    <w:p w14:paraId="28D4B476">
      <w:pPr>
        <w:pStyle w:val="2"/>
        <w:widowControl/>
        <w:spacing w:line="500" w:lineRule="exact"/>
        <w:ind w:firstLine="4800" w:firstLineChars="1500"/>
        <w:rPr>
          <w:rFonts w:hint="eastAsia" w:ascii="仿宋" w:hAnsi="仿宋" w:eastAsia="仿宋" w:cs="仿宋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sz w:val="32"/>
          <w:szCs w:val="32"/>
        </w:rPr>
        <w:t>联系人及联系方式：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</w:t>
      </w:r>
    </w:p>
    <w:p w14:paraId="5357652C">
      <w:pPr>
        <w:pStyle w:val="2"/>
        <w:widowControl/>
        <w:wordWrap w:val="0"/>
        <w:spacing w:line="500" w:lineRule="exact"/>
        <w:jc w:val="right"/>
        <w:rPr>
          <w:rFonts w:hint="default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7"/>
          <w:szCs w:val="27"/>
        </w:rPr>
        <w:t xml:space="preserve">         </w:t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953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285</Characters>
  <TotalTime>0</TotalTime>
  <ScaleCrop>false</ScaleCrop>
  <LinksUpToDate>false</LinksUpToDate>
  <CharactersWithSpaces>329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2025-03-27T03:40:46Z</dcterms:created>
  <dc:creator>Administrator</dc:creator>
  <cp:lastModifiedBy>p</cp:lastModifiedBy>
  <dcterms:modified xsi:type="dcterms:W3CDTF">2025-03-27T03:41:14Z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A5FC51EB83374D189668A92F6E50F9ED_13</vt:lpwstr>
  </property>
</Properties>
</file>